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08-Р-К-24-1204.73.40-4-0-65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любой интерьерный проект бара, кафе, ресторана или лофт-пространства.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