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"Retail Lite"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08-У-М-24-1194.69.29-4-0-65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Lite матовый,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1194х69х29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2790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Облегченный светильник Retail Lite представляет собой пластиковый корпус с алюминиевыми крепежными элементами, которые позволяют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Отлично впишется в интерьер любого современного помещения как жилого, так и общественного. Самые высокие показатели равномерности распределения светового потока.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